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03" w:rsidRDefault="00205CCC" w:rsidP="0040170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Иля»</w:t>
      </w:r>
    </w:p>
    <w:p w:rsidR="00205CCC" w:rsidRDefault="00205CCC" w:rsidP="00401703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205CCC" w:rsidRPr="002E670C" w:rsidRDefault="00205CCC" w:rsidP="0040170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1703" w:rsidRPr="002E670C" w:rsidRDefault="00401703" w:rsidP="00401703">
      <w:pPr>
        <w:pStyle w:val="ConsPlusNormal"/>
        <w:ind w:firstLine="540"/>
        <w:jc w:val="both"/>
        <w:rPr>
          <w:sz w:val="28"/>
          <w:szCs w:val="28"/>
        </w:rPr>
      </w:pPr>
    </w:p>
    <w:p w:rsidR="00401703" w:rsidRPr="002E670C" w:rsidRDefault="00205CCC" w:rsidP="004017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07 июня 2023 г</w:t>
      </w:r>
      <w:r w:rsidR="00401703" w:rsidRPr="002E670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№ 2</w:t>
      </w:r>
      <w:r w:rsidR="00401703" w:rsidRPr="002E670C">
        <w:rPr>
          <w:sz w:val="28"/>
          <w:szCs w:val="28"/>
        </w:rPr>
        <w:t xml:space="preserve"> 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 xml:space="preserve">                        </w:t>
      </w:r>
      <w:r w:rsidR="002E670C">
        <w:rPr>
          <w:sz w:val="28"/>
          <w:szCs w:val="28"/>
        </w:rPr>
        <w:t xml:space="preserve">                        </w:t>
      </w:r>
      <w:r w:rsidRPr="002E670C">
        <w:rPr>
          <w:sz w:val="28"/>
          <w:szCs w:val="28"/>
        </w:rPr>
        <w:t xml:space="preserve"> с. Ара-Иля</w:t>
      </w:r>
    </w:p>
    <w:p w:rsidR="00401703" w:rsidRPr="002E670C" w:rsidRDefault="00401703" w:rsidP="002E670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 xml:space="preserve">Об утверждении </w:t>
      </w:r>
      <w:proofErr w:type="gramStart"/>
      <w:r w:rsidRPr="002E670C">
        <w:rPr>
          <w:sz w:val="28"/>
          <w:szCs w:val="28"/>
        </w:rPr>
        <w:t>Регламента реализации полномочий администратора доходов бюджета сельского</w:t>
      </w:r>
      <w:proofErr w:type="gramEnd"/>
      <w:r w:rsidRPr="002E670C">
        <w:rPr>
          <w:sz w:val="28"/>
          <w:szCs w:val="28"/>
        </w:rPr>
        <w:t xml:space="preserve"> поселения "Ара-Иля" по взысканию дебиторской задолженности по платежам в бюджет, пеням и штрафам по ним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N 172н "Об утверждении общих требований к регламенту </w:t>
      </w:r>
      <w:proofErr w:type="gramStart"/>
      <w:r w:rsidRPr="002E670C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Pr="002E670C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ним", руководствуясь Уставом сельского поселения " Ара-Иля</w:t>
      </w:r>
    </w:p>
    <w:p w:rsidR="00401703" w:rsidRPr="002E670C" w:rsidRDefault="00401703" w:rsidP="00401703">
      <w:pPr>
        <w:pStyle w:val="ConsPlusNormal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"</w:t>
      </w:r>
    </w:p>
    <w:p w:rsidR="00401703" w:rsidRPr="002E670C" w:rsidRDefault="00401703" w:rsidP="00401703">
      <w:pPr>
        <w:pStyle w:val="ConsPlusNormal"/>
        <w:jc w:val="center"/>
        <w:rPr>
          <w:sz w:val="28"/>
          <w:szCs w:val="28"/>
        </w:rPr>
      </w:pPr>
    </w:p>
    <w:p w:rsidR="00401703" w:rsidRPr="002E670C" w:rsidRDefault="00401703" w:rsidP="002E670C">
      <w:pPr>
        <w:pStyle w:val="ConsPlusNormal"/>
        <w:jc w:val="center"/>
        <w:rPr>
          <w:sz w:val="28"/>
          <w:szCs w:val="28"/>
        </w:rPr>
      </w:pPr>
      <w:r w:rsidRPr="002E670C">
        <w:rPr>
          <w:sz w:val="28"/>
          <w:szCs w:val="28"/>
        </w:rPr>
        <w:t>постановляю: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 xml:space="preserve">1. Утвердить Регламент </w:t>
      </w:r>
      <w:proofErr w:type="gramStart"/>
      <w:r w:rsidRPr="002E670C">
        <w:rPr>
          <w:sz w:val="28"/>
          <w:szCs w:val="28"/>
        </w:rPr>
        <w:t>реализации полномочий администратора доходов бюджета сельского</w:t>
      </w:r>
      <w:proofErr w:type="gramEnd"/>
      <w:r w:rsidRPr="002E670C">
        <w:rPr>
          <w:sz w:val="28"/>
          <w:szCs w:val="28"/>
        </w:rPr>
        <w:t xml:space="preserve"> поселения " Ара-Иля</w:t>
      </w:r>
    </w:p>
    <w:p w:rsidR="00401703" w:rsidRPr="002E670C" w:rsidRDefault="00401703" w:rsidP="00401703">
      <w:pPr>
        <w:pStyle w:val="ConsPlusNormal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" по взысканию дебиторской задолженности по платежам в бюджет, пеням и штрафам по ним (прилагается).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2.Возложить на Администрацию сельского поселения " Ара-Иля" ответственность за реализацию полномочий по взысканию дебиторской задолженности по платежам в бюджет, пеням и штрафам по ним.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3. Настоящее Постановление вступает в силу с момента опубликования и распространяет свое действие на правоотношения, возникшие с 01 января 2023 года.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4. Настоящее Постановление подлежит размещению на официальном сайте администрации сельского поселения " Ара-Иля" в сети Интернет.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 xml:space="preserve">5. </w:t>
      </w:r>
      <w:proofErr w:type="gramStart"/>
      <w:r w:rsidRPr="002E670C">
        <w:rPr>
          <w:sz w:val="28"/>
          <w:szCs w:val="28"/>
        </w:rPr>
        <w:t>Контроль за</w:t>
      </w:r>
      <w:proofErr w:type="gramEnd"/>
      <w:r w:rsidRPr="002E67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01703" w:rsidRPr="002E670C" w:rsidRDefault="00401703" w:rsidP="002E670C">
      <w:pPr>
        <w:pStyle w:val="ConsPlusNormal"/>
        <w:ind w:firstLine="540"/>
        <w:rPr>
          <w:sz w:val="28"/>
          <w:szCs w:val="28"/>
        </w:rPr>
      </w:pPr>
    </w:p>
    <w:p w:rsidR="00401703" w:rsidRDefault="00401703" w:rsidP="002E670C">
      <w:pPr>
        <w:pStyle w:val="ConsPlusNormal"/>
        <w:ind w:firstLine="540"/>
        <w:rPr>
          <w:sz w:val="28"/>
          <w:szCs w:val="28"/>
        </w:rPr>
      </w:pPr>
      <w:r w:rsidRPr="002E670C">
        <w:rPr>
          <w:sz w:val="28"/>
          <w:szCs w:val="28"/>
        </w:rPr>
        <w:t xml:space="preserve">Глава   СП «Ара-Иля»                                                         </w:t>
      </w:r>
      <w:proofErr w:type="spellStart"/>
      <w:r w:rsidRPr="002E670C">
        <w:rPr>
          <w:sz w:val="28"/>
          <w:szCs w:val="28"/>
        </w:rPr>
        <w:t>С.П.Пятых</w:t>
      </w:r>
      <w:proofErr w:type="spellEnd"/>
    </w:p>
    <w:p w:rsidR="002E670C" w:rsidRDefault="002E670C" w:rsidP="002E670C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2E670C" w:rsidRPr="002E670C" w:rsidRDefault="002E670C" w:rsidP="002E670C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01703" w:rsidRDefault="00401703" w:rsidP="00401703">
      <w:pPr>
        <w:pStyle w:val="ConsPlusNormal"/>
        <w:jc w:val="right"/>
      </w:pPr>
      <w:r>
        <w:lastRenderedPageBreak/>
        <w:t>7</w:t>
      </w:r>
    </w:p>
    <w:p w:rsidR="00401703" w:rsidRDefault="00401703" w:rsidP="00401703">
      <w:pPr>
        <w:pStyle w:val="ConsPlusNormal"/>
      </w:pPr>
      <w:r>
        <w:t xml:space="preserve">                                                                                                 УТВЕРЖДЕН:</w:t>
      </w:r>
    </w:p>
    <w:p w:rsidR="002E670C" w:rsidRDefault="002E670C" w:rsidP="002E670C">
      <w:pPr>
        <w:pStyle w:val="ConsPlusNormal"/>
        <w:jc w:val="center"/>
      </w:pPr>
      <w:r>
        <w:t xml:space="preserve">                                                                                            </w:t>
      </w:r>
      <w:r w:rsidR="00401703">
        <w:t>Постановлением администрации</w:t>
      </w:r>
    </w:p>
    <w:p w:rsidR="00401703" w:rsidRDefault="002E670C" w:rsidP="002E670C">
      <w:pPr>
        <w:pStyle w:val="ConsPlusNormal"/>
        <w:jc w:val="center"/>
      </w:pPr>
      <w:r>
        <w:t xml:space="preserve">                                                                                           </w:t>
      </w:r>
      <w:r w:rsidR="00401703">
        <w:t xml:space="preserve"> сельского поселения " Ара-Иля</w:t>
      </w:r>
    </w:p>
    <w:p w:rsidR="00401703" w:rsidRDefault="002E670C" w:rsidP="002E670C">
      <w:pPr>
        <w:pStyle w:val="ConsPlusNormal"/>
        <w:jc w:val="center"/>
      </w:pPr>
      <w:r>
        <w:t xml:space="preserve">                                                                      </w:t>
      </w:r>
      <w:r w:rsidR="00401703">
        <w:t xml:space="preserve">   от 07.06.2023 г. N 02</w:t>
      </w:r>
    </w:p>
    <w:p w:rsidR="00401703" w:rsidRDefault="00401703" w:rsidP="002E670C">
      <w:pPr>
        <w:pStyle w:val="ConsPlusNormal"/>
        <w:ind w:firstLine="540"/>
        <w:jc w:val="both"/>
      </w:pPr>
    </w:p>
    <w:p w:rsidR="00401703" w:rsidRPr="002E670C" w:rsidRDefault="00401703" w:rsidP="00401703">
      <w:pPr>
        <w:pStyle w:val="ConsPlusNormal"/>
        <w:jc w:val="center"/>
        <w:rPr>
          <w:sz w:val="28"/>
          <w:szCs w:val="28"/>
        </w:rPr>
      </w:pPr>
      <w:r w:rsidRPr="002E670C">
        <w:rPr>
          <w:sz w:val="28"/>
          <w:szCs w:val="28"/>
        </w:rPr>
        <w:t>Регламент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реализации полномочий администратора доходов бюджета сельского поселения " Ара-Иля" по взысканию дебиторской задолженности по платежам в бюджет, пеням и штрафам по ним</w:t>
      </w:r>
    </w:p>
    <w:p w:rsidR="00401703" w:rsidRPr="002E670C" w:rsidRDefault="00401703" w:rsidP="00401703">
      <w:pPr>
        <w:pStyle w:val="ConsPlusNormal"/>
        <w:ind w:firstLine="540"/>
        <w:jc w:val="both"/>
        <w:rPr>
          <w:sz w:val="28"/>
          <w:szCs w:val="28"/>
        </w:rPr>
      </w:pPr>
    </w:p>
    <w:p w:rsidR="00401703" w:rsidRPr="002E670C" w:rsidRDefault="00401703" w:rsidP="002E670C">
      <w:pPr>
        <w:pStyle w:val="ConsPlusNormal"/>
        <w:jc w:val="center"/>
        <w:rPr>
          <w:sz w:val="28"/>
          <w:szCs w:val="28"/>
        </w:rPr>
      </w:pPr>
      <w:r w:rsidRPr="002E670C">
        <w:rPr>
          <w:sz w:val="28"/>
          <w:szCs w:val="28"/>
        </w:rPr>
        <w:t>1.Общие положения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 xml:space="preserve">1.1. </w:t>
      </w:r>
      <w:proofErr w:type="gramStart"/>
      <w:r w:rsidRPr="002E670C">
        <w:rPr>
          <w:sz w:val="28"/>
          <w:szCs w:val="28"/>
        </w:rPr>
        <w:t>Настоящий Регламент устанавливает порядок реализации полномочий главного администратора доходов бюджета сельского поселения " Ара-Иля" по взысканию дебиторской задолженности по платежам в бюджет, пеням и штрафам по ним, являющимся источниками формирования доходов бюджета сельского поселения " Ара-Иля",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 w:rsidRPr="002E670C">
        <w:rPr>
          <w:sz w:val="28"/>
          <w:szCs w:val="28"/>
        </w:rPr>
        <w:t xml:space="preserve"> экономического союза и законодательством Российской Федерации о таможенном регулировании.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1.2. Обеспечением реализации полномочий по работе с дебиторской задолженностью по доходам в случаях, предусмотренных Регламентом, является Администрация сельского поселения " Ара-Иля".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1.3. 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1.4.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401703" w:rsidRPr="002E670C" w:rsidRDefault="00401703" w:rsidP="002E670C">
      <w:pPr>
        <w:pStyle w:val="ConsPlusNormal"/>
        <w:spacing w:before="240"/>
        <w:jc w:val="center"/>
        <w:rPr>
          <w:sz w:val="28"/>
          <w:szCs w:val="28"/>
        </w:rPr>
      </w:pPr>
      <w:r w:rsidRPr="002E670C">
        <w:rPr>
          <w:sz w:val="28"/>
          <w:szCs w:val="28"/>
        </w:rPr>
        <w:t>2.Мероприятия по недопущению образования просроченной дебиторской задолженности по доходам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2.1. Администрация сельского поселения " Ара-Иля":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 xml:space="preserve">1) осуществляет </w:t>
      </w:r>
      <w:proofErr w:type="gramStart"/>
      <w:r w:rsidRPr="002E670C">
        <w:rPr>
          <w:sz w:val="28"/>
          <w:szCs w:val="28"/>
        </w:rPr>
        <w:t>контроль за</w:t>
      </w:r>
      <w:proofErr w:type="gramEnd"/>
      <w:r w:rsidRPr="002E670C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 сельского поселения " Ара-Иля", пеням и штрафам по ним по закрепленным источникам доходов как за администратором доходов бюджета сельского поселения "Ара-Иля", в том числе: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lastRenderedPageBreak/>
        <w:t>- за фактическим зачислением платежей в бюджет сельского поселения " Ара-Иля" в размерах и сроки, установленные законодательством Российской Федерации, договором (государственным контрактом, соглашением) постановлением о назначении административного наказания;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2E670C">
        <w:rPr>
          <w:sz w:val="28"/>
          <w:szCs w:val="28"/>
        </w:rPr>
        <w:t>- за погашением начислений соответствующими платежами, являющимися источниками формирования доходов бюджета сельского поселения " Ара-Иля",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"Об организации предоставления государственных и муниципальных услуг" (далее - ГИС ГМП);</w:t>
      </w:r>
      <w:proofErr w:type="gramEnd"/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2E670C">
        <w:rPr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сельского поселения " Ара-Иля", а также за начислением процентов за предоставленную отсрочку или рассрочку и пени (штрафы) за просрочку уплаты платежей в бюджет сельского поселения " Ара-Иля" в порядке и случаях, предусмотренных законодательством</w:t>
      </w:r>
      <w:proofErr w:type="gramEnd"/>
      <w:r w:rsidRPr="002E670C">
        <w:rPr>
          <w:sz w:val="28"/>
          <w:szCs w:val="28"/>
        </w:rPr>
        <w:t xml:space="preserve"> Российской Федерации;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- за своевременным начислением неустойки (штрафов, пени);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-за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2E670C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бюджет сельского поселения " Ара-Иля"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- наличия сведений о взыскании с должника денежных сре</w:t>
      </w:r>
      <w:proofErr w:type="gramStart"/>
      <w:r w:rsidRPr="002E670C">
        <w:rPr>
          <w:sz w:val="28"/>
          <w:szCs w:val="28"/>
        </w:rPr>
        <w:t>дств в р</w:t>
      </w:r>
      <w:proofErr w:type="gramEnd"/>
      <w:r w:rsidRPr="002E670C">
        <w:rPr>
          <w:sz w:val="28"/>
          <w:szCs w:val="28"/>
        </w:rPr>
        <w:t>амках исполнительного производства;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- наличия сведений о возбуждении в отношении должника дела о банкротстве;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 xml:space="preserve">4) своевременно принимает решение о признании безнадежной к </w:t>
      </w:r>
      <w:r w:rsidRPr="002E670C">
        <w:rPr>
          <w:sz w:val="28"/>
          <w:szCs w:val="28"/>
        </w:rPr>
        <w:lastRenderedPageBreak/>
        <w:t xml:space="preserve">взысканию задолженности по платежам в бюджет сельского поселения " Ара-Иля" </w:t>
      </w:r>
      <w:proofErr w:type="gramStart"/>
      <w:r w:rsidRPr="002E670C">
        <w:rPr>
          <w:sz w:val="28"/>
          <w:szCs w:val="28"/>
        </w:rPr>
        <w:t>и о ее</w:t>
      </w:r>
      <w:proofErr w:type="gramEnd"/>
      <w:r w:rsidRPr="002E670C">
        <w:rPr>
          <w:sz w:val="28"/>
          <w:szCs w:val="28"/>
        </w:rPr>
        <w:t xml:space="preserve"> списании;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5) проводит иные мероприятия в целях недопущения образования рассроченной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401703" w:rsidRPr="002E670C" w:rsidRDefault="00401703" w:rsidP="00401703">
      <w:pPr>
        <w:pStyle w:val="ConsPlusNormal"/>
        <w:spacing w:before="240"/>
        <w:jc w:val="center"/>
        <w:rPr>
          <w:sz w:val="28"/>
          <w:szCs w:val="28"/>
        </w:rPr>
      </w:pPr>
      <w:r w:rsidRPr="002E670C">
        <w:rPr>
          <w:sz w:val="28"/>
          <w:szCs w:val="28"/>
        </w:rPr>
        <w:t xml:space="preserve">3.Мероприятия по урегулированию дебиторской задолженности </w:t>
      </w:r>
      <w:proofErr w:type="gramStart"/>
      <w:r w:rsidRPr="002E670C">
        <w:rPr>
          <w:sz w:val="28"/>
          <w:szCs w:val="28"/>
        </w:rPr>
        <w:t>по</w:t>
      </w:r>
      <w:proofErr w:type="gramEnd"/>
    </w:p>
    <w:p w:rsidR="00401703" w:rsidRPr="002E670C" w:rsidRDefault="00401703" w:rsidP="00401703">
      <w:pPr>
        <w:pStyle w:val="ConsPlusNormal"/>
        <w:jc w:val="center"/>
        <w:rPr>
          <w:sz w:val="28"/>
          <w:szCs w:val="28"/>
        </w:rPr>
      </w:pPr>
      <w:r w:rsidRPr="002E670C">
        <w:rPr>
          <w:sz w:val="28"/>
          <w:szCs w:val="28"/>
        </w:rPr>
        <w:t>доходам в досудебном порядке</w:t>
      </w:r>
    </w:p>
    <w:p w:rsidR="00401703" w:rsidRPr="002E670C" w:rsidRDefault="00401703" w:rsidP="00401703">
      <w:pPr>
        <w:pStyle w:val="ConsPlusNormal"/>
        <w:ind w:firstLine="540"/>
        <w:jc w:val="both"/>
        <w:rPr>
          <w:sz w:val="28"/>
          <w:szCs w:val="28"/>
        </w:rPr>
      </w:pP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сельского поселения " Ара-Иля" (пеней, штрафов) до начала работы по их принудительному взысканию) включают в себя: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1) направление требование должнику о погашении задолженности;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4) в случае возникновения процедур банкротства должника по дебиторской задолженности по доходам представление интересов сельского поселения "_____" осуществляет Администрация  сельского поселения " Ара-Иля" в порядке, в сроки и в случаях, предусмотренных законодательством Российской Федерации о банкротстве.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2E670C">
        <w:rPr>
          <w:sz w:val="28"/>
          <w:szCs w:val="28"/>
        </w:rPr>
        <w:t>5) Администрация сельского поселения "Ара-Иля" может информировать посредством телефонной связи должника по дебиторской задолженности по доходам, образовавшимся вследствие реализации полномочий сельского поселения "Ара-Иля" в соответствии с Кодексом Российской Федерации об административных правонарушениях, в течение срока добровольного погашения указанной задолженности в соответствии с Кодексом Российской Федерации об административных правонарушениях, о необходимости добровольного погашения указанной задолженности.</w:t>
      </w:r>
      <w:proofErr w:type="gramEnd"/>
    </w:p>
    <w:p w:rsidR="00401703" w:rsidRPr="002E670C" w:rsidRDefault="00401703" w:rsidP="00401703">
      <w:pPr>
        <w:pStyle w:val="ConsPlusNormal"/>
        <w:ind w:firstLine="540"/>
        <w:jc w:val="both"/>
        <w:rPr>
          <w:sz w:val="28"/>
          <w:szCs w:val="28"/>
        </w:rPr>
      </w:pPr>
    </w:p>
    <w:p w:rsidR="00401703" w:rsidRPr="002E670C" w:rsidRDefault="00401703" w:rsidP="00401703">
      <w:pPr>
        <w:pStyle w:val="ConsPlusNormal"/>
        <w:jc w:val="center"/>
        <w:rPr>
          <w:sz w:val="28"/>
          <w:szCs w:val="28"/>
        </w:rPr>
      </w:pPr>
      <w:r w:rsidRPr="002E670C">
        <w:rPr>
          <w:sz w:val="28"/>
          <w:szCs w:val="28"/>
        </w:rPr>
        <w:t xml:space="preserve">4.Мероприятия по принудительному взысканию </w:t>
      </w:r>
      <w:proofErr w:type="gramStart"/>
      <w:r w:rsidRPr="002E670C">
        <w:rPr>
          <w:sz w:val="28"/>
          <w:szCs w:val="28"/>
        </w:rPr>
        <w:t>дебиторской</w:t>
      </w:r>
      <w:proofErr w:type="gramEnd"/>
    </w:p>
    <w:p w:rsidR="00401703" w:rsidRPr="002E670C" w:rsidRDefault="00401703" w:rsidP="002E670C">
      <w:pPr>
        <w:pStyle w:val="ConsPlusNormal"/>
        <w:jc w:val="center"/>
        <w:rPr>
          <w:sz w:val="28"/>
          <w:szCs w:val="28"/>
        </w:rPr>
      </w:pPr>
      <w:r w:rsidRPr="002E670C">
        <w:rPr>
          <w:sz w:val="28"/>
          <w:szCs w:val="28"/>
        </w:rPr>
        <w:t>задолженности</w:t>
      </w:r>
    </w:p>
    <w:p w:rsidR="00401703" w:rsidRPr="002E670C" w:rsidRDefault="00401703" w:rsidP="00401703">
      <w:pPr>
        <w:pStyle w:val="ConsPlusNormal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 xml:space="preserve">4.1. В случае уклонения должников (дебиторов) от погашения </w:t>
      </w:r>
      <w:r w:rsidRPr="002E670C">
        <w:rPr>
          <w:sz w:val="28"/>
          <w:szCs w:val="28"/>
        </w:rPr>
        <w:lastRenderedPageBreak/>
        <w:t>дебиторской задолженности по доходам либо погашения такой задолженности не в полном объеме на имя Главы сельского поселения "Ара-Иля" 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4.2. По результатам рассмотрения служебной записки, подготовленной в соответствии с пунктом 4.1 Регламента, Главой сельского поселения "Ара-Иля" принимается решение о принудительном взыскании дебиторской задолженности в судебном порядке и дается соответствующее поручение.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4.3. Администрация сельского поселения "Ара-Иля" не позднее 10 рабочих дней со дня принятия решения, предусмотренного пунктом 4.2 Регламента, формирует пакет документов, необходимых для подачи искового заявления, подготавливает исковое заявление, обеспечивает направление искового заявления с приложением необходимых документов в судебный орган по подведомственности и подсудности.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 xml:space="preserve">4.4. </w:t>
      </w:r>
      <w:proofErr w:type="gramStart"/>
      <w:r w:rsidRPr="002E670C">
        <w:rPr>
          <w:sz w:val="28"/>
          <w:szCs w:val="28"/>
        </w:rPr>
        <w:t>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02.10.2007 N 229-ФЗ "Об исполнительном производстве" Главой сельского поселения "Ара-Иля" дается поручение Администрации сельского поселения "Ара-Иля" о направлении исполнительного документа в банк или кредитную организацию, осуществляющие обслуживание счетов должника, без возбуждения исполнительного производства.</w:t>
      </w:r>
      <w:proofErr w:type="gramEnd"/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4.5. При получении информации об отсутствии на счетах должника денежных средств, наложении ареста на денежные средства, находящиеся на счетах должника, приостановлении операций с денежными средствами должника Главой сельского поселения "Ара-Иля" дается поручение Администрации сельского поселения "_____" о направлении исполнительного документа в Федеральную службу судебных приставов.</w:t>
      </w:r>
    </w:p>
    <w:p w:rsidR="00401703" w:rsidRPr="002E670C" w:rsidRDefault="00401703" w:rsidP="004017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E670C">
        <w:rPr>
          <w:sz w:val="28"/>
          <w:szCs w:val="28"/>
        </w:rPr>
        <w:t>4.6. Направление исполнительных документов осуществляется Администрацией сельского поселения "Ара-Иля" не позднее 5 рабочих дней со дня принятия решений, предусмотренных пунктами 4.4, 4.5 Регламента.</w:t>
      </w: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tabs>
          <w:tab w:val="left" w:pos="6840"/>
          <w:tab w:val="right" w:pos="9355"/>
        </w:tabs>
        <w:rPr>
          <w:sz w:val="28"/>
          <w:szCs w:val="28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401703" w:rsidRPr="002E670C" w:rsidRDefault="00401703" w:rsidP="00401703">
      <w:pPr>
        <w:pStyle w:val="ConsPlusNormal"/>
        <w:rPr>
          <w:rFonts w:ascii="Calibri" w:eastAsia="Calibri" w:hAnsi="Calibri"/>
          <w:sz w:val="28"/>
          <w:szCs w:val="28"/>
          <w:lang w:eastAsia="en-US"/>
        </w:rPr>
      </w:pPr>
    </w:p>
    <w:p w:rsidR="001911C0" w:rsidRPr="002E670C" w:rsidRDefault="001911C0">
      <w:pPr>
        <w:rPr>
          <w:sz w:val="28"/>
          <w:szCs w:val="28"/>
        </w:rPr>
      </w:pPr>
    </w:p>
    <w:sectPr w:rsidR="001911C0" w:rsidRPr="002E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0F"/>
    <w:rsid w:val="001911C0"/>
    <w:rsid w:val="00205CCC"/>
    <w:rsid w:val="002E670C"/>
    <w:rsid w:val="00401703"/>
    <w:rsid w:val="007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03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03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2023-06-21T03:16:00Z</cp:lastPrinted>
  <dcterms:created xsi:type="dcterms:W3CDTF">2023-06-20T06:50:00Z</dcterms:created>
  <dcterms:modified xsi:type="dcterms:W3CDTF">2023-07-13T01:14:00Z</dcterms:modified>
</cp:coreProperties>
</file>